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rPr>
      </w:pPr>
      <w:r>
        <w:rPr>
          <w:b/>
        </w:rPr>
        <w:t>MIKOŁAJ MAJKUSIAK</w:t>
      </w:r>
    </w:p>
    <w:p>
      <w:pPr>
        <w:pStyle w:val="Normal"/>
        <w:pBdr>
          <w:bottom w:val="single" w:sz="6" w:space="1" w:color="000000"/>
        </w:pBdr>
        <w:rPr>
          <w:b/>
          <w:color w:val="FF0000"/>
        </w:rPr>
      </w:pPr>
      <w:r>
        <w:rPr>
          <w:b/>
          <w:color w:val="FF0000"/>
        </w:rPr>
      </w:r>
    </w:p>
    <w:p>
      <w:pPr>
        <w:pStyle w:val="Normal"/>
        <w:pBdr>
          <w:bottom w:val="single" w:sz="6" w:space="1" w:color="000000"/>
        </w:pBdr>
        <w:jc w:val="center"/>
        <w:rPr>
          <w:b/>
          <w:color w:val="FF0000"/>
        </w:rPr>
      </w:pPr>
      <w:r>
        <w:rPr>
          <w:b/>
          <w:color w:val="FF0000"/>
        </w:rPr>
      </w:r>
    </w:p>
    <w:p>
      <w:pPr>
        <w:pStyle w:val="Normal"/>
        <w:rPr>
          <w:b/>
        </w:rPr>
      </w:pPr>
      <w:r>
        <w:rPr>
          <w:b/>
        </w:rPr>
      </w:r>
    </w:p>
    <w:p>
      <w:pPr>
        <w:pStyle w:val="Normal"/>
        <w:pBdr>
          <w:bottom w:val="single" w:sz="6" w:space="1" w:color="000000"/>
        </w:pBdr>
        <w:jc w:val="center"/>
        <w:rPr>
          <w:b/>
          <w:color w:val="FF0000"/>
        </w:rPr>
      </w:pPr>
      <w:r>
        <w:rPr>
          <w:b/>
          <w:color w:val="FF0000"/>
        </w:rPr>
        <w:t>PL</w:t>
      </w:r>
    </w:p>
    <w:p>
      <w:pPr>
        <w:pStyle w:val="Normal"/>
        <w:pBdr>
          <w:bottom w:val="single" w:sz="6" w:space="1" w:color="000000"/>
        </w:pBdr>
        <w:jc w:val="center"/>
        <w:rPr>
          <w:b/>
          <w:color w:val="FF0000"/>
        </w:rPr>
      </w:pPr>
      <w:r>
        <w:rPr>
          <w:b/>
          <w:color w:val="FF0000"/>
        </w:rPr>
      </w:r>
    </w:p>
    <w:p>
      <w:pPr>
        <w:pStyle w:val="Normal"/>
        <w:rPr>
          <w:b/>
        </w:rPr>
      </w:pPr>
      <w:r>
        <w:rPr>
          <w:b/>
        </w:rPr>
      </w:r>
    </w:p>
    <w:p>
      <w:pPr>
        <w:pStyle w:val="Normal"/>
        <w:spacing w:beforeAutospacing="1" w:afterAutospacing="1"/>
        <w:jc w:val="both"/>
        <w:rPr>
          <w:lang w:val="en-US"/>
        </w:rPr>
      </w:pPr>
      <w:r>
        <w:rPr>
          <w:lang w:val="en-US"/>
        </w:rPr>
        <w:t>Kompozytor i instrumentalista. Absolwent kompozycji (z wyróżnieniem) oraz akordeonu Uniwersytetu Muzycznego F.Chopina w Warszawie. Od 2020 roku wykładowca UMFC na wydziale Kompozycji.</w:t>
      </w:r>
    </w:p>
    <w:p>
      <w:pPr>
        <w:pStyle w:val="Normal"/>
        <w:spacing w:beforeAutospacing="1" w:afterAutospacing="1"/>
        <w:jc w:val="both"/>
        <w:rPr>
          <w:lang w:val="en-US"/>
        </w:rPr>
      </w:pPr>
      <w:r>
        <w:rPr>
          <w:lang w:val="en-US"/>
        </w:rPr>
        <w:t xml:space="preserve">Najlepszy kompozytor młodego pokolenia Festiwalu Fryderyk 2020 - Nagroda Specjalna ZAiKS - "Za oryginalny, indywidualnie wykreowany styl muzyczny, za fascynujący energetyzm narracji dźwiękowej oraz konsekwencję w pracy twórczej." </w:t>
      </w:r>
    </w:p>
    <w:p>
      <w:pPr>
        <w:pStyle w:val="Normal"/>
        <w:spacing w:beforeAutospacing="1" w:afterAutospacing="1"/>
        <w:jc w:val="both"/>
        <w:rPr>
          <w:lang w:val="en-US"/>
        </w:rPr>
      </w:pPr>
      <w:r>
        <w:rPr>
          <w:lang w:val="en-US"/>
        </w:rPr>
        <w:t>Laureat 2 głównych nagród – Statuetek Międzynarodowego Konkursu „Muzyczne Orły” 2023 w Kategoriach Kompozycja i Prawykonanie za utwór – II Symfonia Kameralna „O obrotach sfer niebieskich” prawykonanego w Copernicus Center w Chicago w 2023 roku.</w:t>
      </w:r>
    </w:p>
    <w:p>
      <w:pPr>
        <w:pStyle w:val="Normal"/>
        <w:spacing w:beforeAutospacing="1" w:afterAutospacing="1"/>
        <w:jc w:val="both"/>
        <w:rPr>
          <w:lang w:val="en-US"/>
        </w:rPr>
      </w:pPr>
      <w:r>
        <w:rPr>
          <w:lang w:val="en-US"/>
        </w:rPr>
        <w:t>Jego utwory prezentowano w większości krajów Europy, w Chinach, Japonii, Kanadzie, Rosji, USA, m.in. podczas festiwali: Klara Festival Brussels, Wratislavia Cantans, Ljubljana Festival, Latvian New Music Days, Festiwal Muzyki Polskiej w Krakowie, Music Masters on Air, Warszawska Jesień, Festiwal Prawykonań w Katowicach, Sinfonia Varsovia Swojemu Miastu, a także w Filharmonii Berlińskiej, Operze Bałtyckiej, NOSPR, w Filharmoniach: Narodowej, Bałtyckiej, Częstochowskiej, Dolnośląskiej, Kaliskiej, Lubelskiej, Łódzkiej, Łomżyńskiej, Opolskiej, Pomorskiej, Sudeckiej, Szczecińskiej, Śląskiej, Świętokrzyskiej, Warmińsko-Mazurskiej.</w:t>
      </w:r>
    </w:p>
    <w:p>
      <w:pPr>
        <w:pStyle w:val="Normal"/>
        <w:spacing w:beforeAutospacing="1" w:afterAutospacing="1"/>
        <w:jc w:val="both"/>
        <w:rPr>
          <w:lang w:val="en-US"/>
        </w:rPr>
      </w:pPr>
      <w:r>
        <w:rPr>
          <w:lang w:val="en-US"/>
        </w:rPr>
        <w:t>Kompozycje orkiestrowe doczekały się licznych wykonań, m.in.: Chamber Symphony na 7 instrumentów magicznych i orkiestrę smyczkową (USA, Chicago, Copernicus Center), Pictures from the Darkness na skrzypce, wiolonczelę, akordeon i orkiestrę smyczkową (Niemcy, Berlin Philharmonic), Bbrass Concerto na instrumenty blaszane, perkusję i orkiestrę symfoniczną (Sinfonia Varsovia), Road to the Unknown na głos żeński, skrzypce, DJ-a i orkiestrę smyczkową (NOSPR-Festiwal Prawykonań), FisConcerto na duet akordeonowy i orkiestrę (Filharmonia Narodowa w Warszawie), Concerto in Es na saksofon i orkiestrę symfoniczną (Filharmonia Śląska w Katowicach), Concerto in Dance na skrzypce, altówkę i orkiestrę smyczkową (Filharmonia w Szczecinie), Concerto in F na gitarę i orkiestrę smyczkową (Orkiestra Kameralna Amadeus), DUEL - koncert na 2 skrzypiec i orkiestrę symfoniczną (Sinfonietta Cracovia).</w:t>
      </w:r>
    </w:p>
    <w:p>
      <w:pPr>
        <w:pStyle w:val="Normal"/>
        <w:spacing w:beforeAutospacing="1" w:afterAutospacing="1"/>
        <w:jc w:val="both"/>
        <w:rPr>
          <w:lang w:val="en-US"/>
        </w:rPr>
      </w:pPr>
      <w:r>
        <w:rPr>
          <w:lang w:val="en-US"/>
        </w:rPr>
        <w:t xml:space="preserve">Niezwykłą popularnością cieszy się - skomponowane w wieku 17 lat - Concerto Classico na akordeon i orkiestrę symfoniczną. Wykonujący tę kompozycję Michał Stochel zwyciężył w 2026 roku w prestiżowym, międzynarodowym konkursie Eurovision for Young Musicians w Erywaniu (Armenia). Ponadto do dziś utwór doczekał się ponad 80 wykonań, m.in. przez BBC Scottish Symphony Orchestra, Vienna Radio Symphony Orchestra (Eurovision Young Musicians Finals 2010), Finnish Radio Symphony Orchestra, Gulbenkian Orchestra Lisbon, Duisburger Philharmoniker, Symphonic Orchestra of Croatian Radio and TV, Göteborgs Konserthus, Odense Concerthouse, Filharmonia Narodowa w Warszawie, Slovak Philharmonic Kosice, Lithuanian Symphony Orchestra, Lviv Philharmonic Orchestra. </w:t>
      </w:r>
    </w:p>
    <w:p>
      <w:pPr>
        <w:pStyle w:val="Normal"/>
        <w:spacing w:beforeAutospacing="1" w:afterAutospacing="1"/>
        <w:jc w:val="both"/>
        <w:rPr>
          <w:lang w:val="en-US"/>
        </w:rPr>
      </w:pPr>
      <w:r>
        <w:rPr>
          <w:lang w:val="en-US"/>
        </w:rPr>
        <w:t>Jego utwory symfoniczne i kameralne wykonywali artyści t.j.: Iñaki Alberdi, Klaudiusz Baran, Martyn Brabbins, Marek Bracha, Michał Dąbrówka, Agnieszka Duczmal, Anna Duczmal-Mróz, Urszula Dudziak, Bartłomiej Duś, Maciej Frąckiewicz, Joanna Freszel, Paweł Gusnar, Jakub Jakowicz, Ania Karpowicz, Michał Klauza, Łukasz Kuropaczewski, Anna Lipkind-Mazor, Maciej Lulek, Aleksandar Markovic, Cornelius Meister, Volodia Mykytka, Miłosz Pękala, Dmitrii Prokofiev, Christian Schumann, Marko Ševarlić, Daniel Stabrawa, Tomasz Strahl, Agata Szymczewska, Piotr Tarcholik, Miran Vaupotić, Marcin Zdunik).</w:t>
      </w:r>
    </w:p>
    <w:p>
      <w:pPr>
        <w:pStyle w:val="Normal"/>
        <w:spacing w:beforeAutospacing="1" w:afterAutospacing="1"/>
        <w:jc w:val="both"/>
        <w:rPr>
          <w:lang w:val="en-US"/>
        </w:rPr>
      </w:pPr>
      <w:r>
        <w:rPr>
          <w:lang w:val="en-US"/>
        </w:rPr>
        <w:t xml:space="preserve">Ponadto </w:t>
      </w:r>
      <w:r>
        <w:rPr>
          <w:lang w:val="en-US"/>
        </w:rPr>
        <w:t>w</w:t>
      </w:r>
      <w:r>
        <w:rPr>
          <w:lang w:val="en-US"/>
        </w:rPr>
        <w:t>półpracuje z artystami z najrozmaitszych kręgów muzycznych. Dokonał ponad 800 oryginalnych orkiestracji, które wykonywali m.in. BBC Symphony Orchestra, Chilly Gonzales, Cornelius Meister i Vienna Radio Symphony Orchestra, Jules Buckley i Metropole Orchestra, Nicolas Krauze i Orchestre de Chambre Nouvelle Europe, Marek Moś i orkiestra AUKSO. Okazjonalnie tworzy muzykę do filmów, m.in. Kulej. Dwie strony medalu (reż. X.Żuławski), Najbrzydszy samochód świata (reż. G.Szczepaniak).</w:t>
      </w:r>
    </w:p>
    <w:p>
      <w:pPr>
        <w:pStyle w:val="Normal"/>
        <w:spacing w:beforeAutospacing="1" w:afterAutospacing="1"/>
        <w:jc w:val="both"/>
        <w:rPr>
          <w:lang w:val="en-US"/>
        </w:rPr>
      </w:pPr>
      <w:r>
        <w:rPr>
          <w:lang w:val="en-US"/>
        </w:rPr>
        <w:t>Utwory z jego udziałem wydano na ponad 40 albumach muzycznych przez wytwórnie tj. NAXOS, DUX, Polskie Radio, EMI, Requiem Records, MTJ, CD Accord. Dotychczas na koncie ma jedną autorską płytę p.t. Road to the Unknown wydaną przez Polskie Radio, w której nagraniu wzięli udział m.in. Urszula Dudziak, Jakub Jakowicz, Cezary Konrad, Wojciech Pilichowski.</w:t>
      </w:r>
    </w:p>
    <w:p>
      <w:pPr>
        <w:pStyle w:val="Normal"/>
        <w:rPr>
          <w:lang w:val="en-US"/>
        </w:rPr>
      </w:pPr>
      <w:r>
        <w:rPr>
          <w:lang w:val="en-US"/>
        </w:rPr>
      </w:r>
    </w:p>
    <w:p>
      <w:pPr>
        <w:pStyle w:val="Normal"/>
        <w:pBdr>
          <w:bottom w:val="single" w:sz="6" w:space="1" w:color="000000"/>
        </w:pBdr>
        <w:jc w:val="center"/>
        <w:rPr>
          <w:b/>
          <w:color w:val="FF0000"/>
          <w:lang w:val="en-US"/>
        </w:rPr>
      </w:pPr>
      <w:r>
        <w:rPr>
          <w:b/>
          <w:color w:val="FF0000"/>
          <w:lang w:val="en-US"/>
        </w:rPr>
        <w:t>ENG</w:t>
      </w:r>
    </w:p>
    <w:p>
      <w:pPr>
        <w:pStyle w:val="NormalWeb"/>
        <w:spacing w:before="280" w:after="280"/>
        <w:jc w:val="both"/>
        <w:rPr>
          <w:lang w:val="en-US"/>
        </w:rPr>
      </w:pPr>
      <w:r>
        <w:rPr>
          <w:lang w:val="en-US"/>
        </w:rPr>
        <w:t xml:space="preserve">Composer and instrumentalist. Graduated in composition (with distinction) and accordion from the Fryderyk Chopin University of Music in Warsaw. Since 2020, he has been a lecturer at the Fryderyk Chopin University of Music in the Department of Composition. </w:t>
      </w:r>
    </w:p>
    <w:p>
      <w:pPr>
        <w:pStyle w:val="NormalWeb"/>
        <w:spacing w:before="280" w:after="280"/>
        <w:jc w:val="both"/>
        <w:rPr>
          <w:lang w:val="en-US"/>
        </w:rPr>
      </w:pPr>
      <w:r>
        <w:rPr>
          <w:lang w:val="en-US"/>
        </w:rPr>
        <w:t>Best young composer of the Fryderyk 2020 Festival - Special Prize of ZAiKS - "For an original, individually created musical style, for the fascinating energy of sound narrati</w:t>
      </w:r>
      <w:r>
        <w:rPr>
          <w:lang w:val="en-US"/>
        </w:rPr>
        <w:t>on</w:t>
      </w:r>
      <w:r>
        <w:rPr>
          <w:lang w:val="en-US"/>
        </w:rPr>
        <w:t xml:space="preserve">, and for consistency in creative work." </w:t>
      </w:r>
    </w:p>
    <w:p>
      <w:pPr>
        <w:pStyle w:val="NormalWeb"/>
        <w:spacing w:before="280" w:after="280"/>
        <w:jc w:val="both"/>
        <w:rPr>
          <w:lang w:val="en-US"/>
        </w:rPr>
      </w:pPr>
      <w:r>
        <w:rPr>
          <w:lang w:val="en-US"/>
        </w:rPr>
        <w:t>Winner of two main awards – Statuettes of the 2023 International "Mu</w:t>
      </w:r>
      <w:r>
        <w:rPr>
          <w:lang w:val="en-US"/>
        </w:rPr>
        <w:t>zyczne Orły</w:t>
      </w:r>
      <w:r>
        <w:rPr>
          <w:lang w:val="en-US"/>
        </w:rPr>
        <w:t xml:space="preserve">" Competition in the Composition and Premiere categories for his work – </w:t>
      </w:r>
      <w:r>
        <w:rPr>
          <w:lang w:val="en-US"/>
        </w:rPr>
        <w:t xml:space="preserve">II </w:t>
      </w:r>
      <w:r>
        <w:rPr>
          <w:lang w:val="en-US"/>
        </w:rPr>
        <w:t xml:space="preserve">Chamber Symphony "On the Revolutions of the Heavenly Spheres," premiered at the Copernicus Center in Chicago in 2023. </w:t>
      </w:r>
    </w:p>
    <w:p>
      <w:pPr>
        <w:pStyle w:val="NormalWeb"/>
        <w:spacing w:before="280" w:after="280"/>
        <w:jc w:val="both"/>
        <w:rPr>
          <w:lang w:val="en-US"/>
        </w:rPr>
      </w:pPr>
      <w:r>
        <w:rPr>
          <w:lang w:val="en-US"/>
        </w:rPr>
        <w:t xml:space="preserve">His works have been performed in most European countries, China, Japan, Canada, Russia, and the USA, including festivals: Klara Festival Brussels, Wratislavia Cantans, Ljubljana Festival, Latvian New Music Days, Festival of Polish Music in Krakow, Music Masters on Air, Warsaw Autumn, Festival of Premieres in Katowice, Sinfonia Varsovia to Its City, as well as at the Berlin Philharmonic, the Baltic Opera, the National Polish Radio Symphony Orchestra, and the following </w:t>
      </w:r>
      <w:r>
        <w:rPr>
          <w:lang w:val="en-US"/>
        </w:rPr>
        <w:t xml:space="preserve">polish </w:t>
      </w:r>
      <w:r>
        <w:rPr>
          <w:lang w:val="en-US"/>
        </w:rPr>
        <w:t xml:space="preserve">philharmonics </w:t>
      </w:r>
      <w:r>
        <w:rPr>
          <w:lang w:val="en-US"/>
        </w:rPr>
        <w:t>in</w:t>
      </w:r>
      <w:r>
        <w:rPr>
          <w:lang w:val="en-US"/>
        </w:rPr>
        <w:t xml:space="preserve">: </w:t>
      </w:r>
      <w:r>
        <w:rPr>
          <w:lang w:val="en-US"/>
        </w:rPr>
        <w:t>Bydgoszcz</w:t>
      </w:r>
      <w:r>
        <w:rPr>
          <w:lang w:val="en-US"/>
        </w:rPr>
        <w:t xml:space="preserve">, Częstochowa, </w:t>
      </w:r>
      <w:r>
        <w:rPr>
          <w:lang w:val="en-US"/>
        </w:rPr>
        <w:t xml:space="preserve">Gdańsk, Jelenia Góra, </w:t>
      </w:r>
      <w:r>
        <w:rPr>
          <w:lang w:val="en-US"/>
        </w:rPr>
        <w:t xml:space="preserve">Kalisz, </w:t>
      </w:r>
      <w:r>
        <w:rPr>
          <w:lang w:val="en-US"/>
        </w:rPr>
        <w:t>Katowice, Kielce, Kraków,</w:t>
      </w:r>
      <w:r>
        <w:rPr>
          <w:lang w:val="en-US"/>
        </w:rPr>
        <w:t xml:space="preserve"> Lublin, Łomża, Łódź, </w:t>
      </w:r>
      <w:r>
        <w:rPr>
          <w:lang w:val="en-US"/>
        </w:rPr>
        <w:t>Olsztyn,</w:t>
      </w:r>
      <w:r>
        <w:rPr>
          <w:lang w:val="en-US"/>
        </w:rPr>
        <w:t xml:space="preserve"> Opole, Szczecin, </w:t>
      </w:r>
      <w:r>
        <w:rPr>
          <w:lang w:val="en-US"/>
        </w:rPr>
        <w:t>Wałbrzych, Warszawa.</w:t>
      </w:r>
    </w:p>
    <w:p>
      <w:pPr>
        <w:pStyle w:val="NormalWeb"/>
        <w:spacing w:before="280" w:after="280"/>
        <w:jc w:val="both"/>
        <w:rPr>
          <w:lang w:val="en-US"/>
        </w:rPr>
      </w:pPr>
      <w:r>
        <w:rPr>
          <w:lang w:val="en-US"/>
        </w:rPr>
        <w:t xml:space="preserve">His orchestral compositions have been performed numerous times, including: </w:t>
      </w:r>
      <w:r>
        <w:rPr>
          <w:i/>
          <w:iCs/>
          <w:lang w:val="en-US"/>
        </w:rPr>
        <w:t xml:space="preserve">II </w:t>
      </w:r>
      <w:r>
        <w:rPr>
          <w:i/>
          <w:iCs/>
          <w:lang w:val="en-US"/>
        </w:rPr>
        <w:t>Chamber Symphony</w:t>
      </w:r>
      <w:r>
        <w:rPr>
          <w:lang w:val="en-US"/>
        </w:rPr>
        <w:t xml:space="preserve"> for 7 magical instruments and string orchestra (USA, Chicago, Copernicus Center), </w:t>
      </w:r>
      <w:r>
        <w:rPr>
          <w:i/>
          <w:iCs/>
          <w:lang w:val="en-US"/>
        </w:rPr>
        <w:t xml:space="preserve">Pictures from the Darkness </w:t>
      </w:r>
      <w:r>
        <w:rPr>
          <w:lang w:val="en-US"/>
        </w:rPr>
        <w:t xml:space="preserve">for violin, cello, accordion and string orchestra (Germany, Berlin Philharmonic), </w:t>
      </w:r>
      <w:r>
        <w:rPr>
          <w:i/>
          <w:iCs/>
          <w:lang w:val="en-US"/>
        </w:rPr>
        <w:t>Bb</w:t>
      </w:r>
      <w:r>
        <w:rPr>
          <w:i/>
          <w:iCs/>
          <w:lang w:val="en-US"/>
        </w:rPr>
        <w:t>rass Concerto</w:t>
      </w:r>
      <w:r>
        <w:rPr>
          <w:lang w:val="en-US"/>
        </w:rPr>
        <w:t xml:space="preserve"> for brass, percussion and symphony orchestra (Sinfonia Varsovia), </w:t>
      </w:r>
      <w:r>
        <w:rPr>
          <w:i/>
          <w:iCs/>
          <w:lang w:val="en-US"/>
        </w:rPr>
        <w:t>Road to the Unknown</w:t>
      </w:r>
      <w:r>
        <w:rPr>
          <w:lang w:val="en-US"/>
        </w:rPr>
        <w:t xml:space="preserve"> for female voice, violin, DJ and string orchestra (NOSPR-Festival of Premieres), </w:t>
      </w:r>
      <w:r>
        <w:rPr>
          <w:i/>
          <w:iCs/>
          <w:lang w:val="en-US"/>
        </w:rPr>
        <w:t>FisConcerto</w:t>
      </w:r>
      <w:r>
        <w:rPr>
          <w:lang w:val="en-US"/>
        </w:rPr>
        <w:t xml:space="preserve"> for accordion duo and orchestra (National Philharmonic in Warsaw), </w:t>
      </w:r>
      <w:r>
        <w:rPr>
          <w:i/>
          <w:iCs/>
          <w:lang w:val="en-US"/>
        </w:rPr>
        <w:t>Concerto in E</w:t>
      </w:r>
      <w:r>
        <w:rPr>
          <w:i/>
          <w:iCs/>
          <w:lang w:val="en-US"/>
        </w:rPr>
        <w:t>s</w:t>
      </w:r>
      <w:r>
        <w:rPr>
          <w:lang w:val="en-US"/>
        </w:rPr>
        <w:t xml:space="preserve"> for saxophone and symphony orchestra (Silesian Philharmonic in Katowice), </w:t>
      </w:r>
      <w:r>
        <w:rPr>
          <w:i/>
          <w:iCs/>
          <w:lang w:val="en-US"/>
        </w:rPr>
        <w:t>Concerto in Dance</w:t>
      </w:r>
      <w:r>
        <w:rPr>
          <w:lang w:val="en-US"/>
        </w:rPr>
        <w:t xml:space="preserve"> for violin, viola and string orchestra (Szczecin Philharmonic), </w:t>
      </w:r>
      <w:r>
        <w:rPr>
          <w:i/>
          <w:iCs/>
          <w:lang w:val="en-US"/>
        </w:rPr>
        <w:t>Concerto in F</w:t>
      </w:r>
      <w:r>
        <w:rPr>
          <w:lang w:val="en-US"/>
        </w:rPr>
        <w:t xml:space="preserve"> for guitar and string orchestra. (Amadeus Chamber Orchestra), </w:t>
      </w:r>
      <w:r>
        <w:rPr>
          <w:i/>
          <w:iCs/>
          <w:lang w:val="en-US"/>
        </w:rPr>
        <w:t>DUEL</w:t>
      </w:r>
      <w:r>
        <w:rPr>
          <w:lang w:val="en-US"/>
        </w:rPr>
        <w:t xml:space="preserve"> - concerto for 2 violins and symphony orchestra (Sinfonietta Cracovia). </w:t>
      </w:r>
    </w:p>
    <w:p>
      <w:pPr>
        <w:pStyle w:val="NormalWeb"/>
        <w:spacing w:before="280" w:after="280"/>
        <w:jc w:val="both"/>
        <w:rPr>
          <w:lang w:val="en-US"/>
        </w:rPr>
      </w:pPr>
      <w:r>
        <w:rPr>
          <w:lang w:val="en-US"/>
        </w:rPr>
        <w:t xml:space="preserve">The </w:t>
      </w:r>
      <w:r>
        <w:rPr>
          <w:i/>
          <w:iCs/>
          <w:lang w:val="en-US"/>
        </w:rPr>
        <w:t xml:space="preserve">Concerto Classico </w:t>
      </w:r>
      <w:r>
        <w:rPr>
          <w:lang w:val="en-US"/>
        </w:rPr>
        <w:t xml:space="preserve">for accordion and symphony orchestra, composed at the age of 17, is incredibly popular. Michał Stochel, performing this composition </w:t>
      </w:r>
      <w:r>
        <w:rPr>
          <w:lang w:val="en-US"/>
        </w:rPr>
        <w:t>in 2026</w:t>
      </w:r>
      <w:r>
        <w:rPr>
          <w:lang w:val="en-US"/>
        </w:rPr>
        <w:t>, won the prestigious international Eurovision for Young Musicians competition in Yerevan, Armenia. Furthermore, the work has been performed over 80 times, including by the BBC Scottish Symphony Orchestra, Vienna Radio Symphony Orchestra (Eurovision Young Musicians Finals 2010), Finnish Radio Symphony Orchestra, Gulbenkian Orchestra Lisbon, Duisburger Philharmoniker, Symphonic Orchestra of Croatian Radio and TV, Göteborgs Konserthus, Odense Concerthouse, Filharmonia Narodowa w Warszawie, Slovak Philharmonic Kosice, Lithuanian Symphony Orchestra, Lviv Philharmonic Orchestra.</w:t>
      </w:r>
    </w:p>
    <w:p>
      <w:pPr>
        <w:pStyle w:val="NormalWeb"/>
        <w:spacing w:before="280" w:after="280"/>
        <w:jc w:val="both"/>
        <w:rPr>
          <w:lang w:val="en-US"/>
        </w:rPr>
      </w:pPr>
      <w:r>
        <w:rPr>
          <w:lang w:val="en-US"/>
        </w:rPr>
        <w:t xml:space="preserve">His symphonic and chamber works have been performed by artists such as Iñaki Alberdi, Klaudiusz Baran, Martyn Brabbins, Marek Bracha, Michał Dąbrówka, Agnieszka Duczmal, Anna Duczmal-Mróz, Urszula Dudziak, Bartłomiej Duś, Maciej Frąckiewicz, Joanna Freszel, Paweł Gusnar, Jakub Jakowicz, Ania Karpowicz, Michał Klauza, Łukasz Kuropaczewski, Anna Lipkind-Mazor, Maciej Lulek, Aleksandar Markovic, Cornelius Meister, Volodia Mykytka, Miłosz Pękala, Dmitrii Prokofiev, Christian Schumann, Marko Ševarlić, Daniel Stabrawa, Tomasz Strahl, Agata Szymczewska, Piotr Tarcholik, Miran Vaupotić, and Marcin Zdunik. </w:t>
      </w:r>
    </w:p>
    <w:p>
      <w:pPr>
        <w:pStyle w:val="NormalWeb"/>
        <w:spacing w:before="280" w:after="280"/>
        <w:jc w:val="both"/>
        <w:rPr>
          <w:lang w:val="en-US"/>
        </w:rPr>
      </w:pPr>
      <w:r>
        <w:rPr>
          <w:lang w:val="en-US"/>
        </w:rPr>
        <w:t xml:space="preserve">He also collaborates with artists from a wide variety of musical circles. He has composed over 800 original orchestrations, which have been performed by the BBC Symphony Orchestra, Chilly Gonzales, Cornelius Meister and the Vienna Radio Symphony Orchestra, Jules Buckley and the Metropole Orchestra, Nicolas Krauze and the Orchestre de Chambre Nouvelle Europe, Marek Moś and the AUKSO Orchestra, among others. He occasionally composes film scores, including </w:t>
      </w:r>
      <w:r>
        <w:rPr>
          <w:i/>
          <w:iCs/>
          <w:lang w:val="en-US"/>
        </w:rPr>
        <w:t>K</w:t>
      </w:r>
      <w:r>
        <w:rPr>
          <w:i/>
          <w:iCs/>
          <w:lang w:val="en-US"/>
        </w:rPr>
        <w:t xml:space="preserve">ulej: </w:t>
      </w:r>
      <w:r>
        <w:rPr>
          <w:i/>
          <w:iCs/>
          <w:lang w:val="en-US"/>
        </w:rPr>
        <w:t>All that Glitters isn’t Gold</w:t>
      </w:r>
      <w:r>
        <w:rPr>
          <w:lang w:val="en-US"/>
        </w:rPr>
        <w:t xml:space="preserve"> (dir. X. Żuławski) and </w:t>
      </w:r>
      <w:r>
        <w:rPr>
          <w:i/>
          <w:iCs/>
          <w:lang w:val="en-US"/>
        </w:rPr>
        <w:t>The Ugliest Car</w:t>
      </w:r>
      <w:r>
        <w:rPr>
          <w:lang w:val="en-US"/>
        </w:rPr>
        <w:t xml:space="preserve"> (dir. G. Szczepaniak). </w:t>
      </w:r>
    </w:p>
    <w:p>
      <w:pPr>
        <w:pStyle w:val="NormalWeb"/>
        <w:spacing w:before="280" w:after="280"/>
        <w:jc w:val="both"/>
        <w:rPr>
          <w:lang w:val="en-US"/>
        </w:rPr>
      </w:pPr>
      <w:r>
        <w:rPr>
          <w:lang w:val="en-US"/>
        </w:rPr>
        <w:t xml:space="preserve">His compositions have been released on over 40 albums by labels such as NAXOS, DUX, Polish Radio, EMI, Requiem Records, MTJ, and CD Accord. </w:t>
      </w:r>
      <w:r>
        <w:rPr>
          <w:lang w:val="en-US"/>
        </w:rPr>
        <w:t>H</w:t>
      </w:r>
      <w:r>
        <w:rPr>
          <w:lang w:val="en-US"/>
        </w:rPr>
        <w:t xml:space="preserve">e has released one original album </w:t>
      </w:r>
      <w:r>
        <w:rPr>
          <w:i/>
          <w:iCs/>
          <w:lang w:val="en-US"/>
        </w:rPr>
        <w:t xml:space="preserve">Road to the Unknown, </w:t>
      </w:r>
      <w:r>
        <w:rPr>
          <w:lang w:val="en-US"/>
        </w:rPr>
        <w:t xml:space="preserve">released by Polish Radio, featuring Urszula Dudziak, Jakub Jakowicz, Cezary Konrad, and Wojciech Pilichowski. </w:t>
      </w:r>
    </w:p>
    <w:p>
      <w:pPr>
        <w:pStyle w:val="Normal"/>
        <w:pBdr>
          <w:bottom w:val="single" w:sz="6" w:space="1" w:color="000000"/>
        </w:pBdr>
        <w:rPr>
          <w:lang w:val="en-US"/>
        </w:rPr>
      </w:pPr>
      <w:r>
        <w:rPr>
          <w:lang w:val="en-US"/>
        </w:rPr>
      </w:r>
    </w:p>
    <w:p>
      <w:pPr>
        <w:pStyle w:val="Normal"/>
        <w:rPr>
          <w:lang w:val="en-US"/>
        </w:rPr>
      </w:pPr>
      <w:r>
        <w:rPr>
          <w:lang w:val="en-US"/>
        </w:rPr>
      </w:r>
      <w:bookmarkStart w:id="0" w:name="_GoBack"/>
      <w:bookmarkEnd w:id="0"/>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Calibri Light">
    <w:charset w:val="ee" w:characterSet="windows-1250"/>
    <w:family w:val="roman"/>
    <w:pitch w:val="variable"/>
  </w:font>
  <w:font w:name="Liberation Sans">
    <w:altName w:val="Arial"/>
    <w:charset w:val="ee" w:characterSet="windows-1250"/>
    <w:family w:val="swiss"/>
    <w:pitch w:val="variable"/>
  </w:font>
</w:fonts>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0646f"/>
    <w:pPr>
      <w:widowControl/>
      <w:suppressAutoHyphens w:val="true"/>
      <w:bidi w:val="0"/>
      <w:spacing w:lineRule="auto" w:line="240" w:before="0" w:after="0"/>
      <w:jc w:val="start"/>
    </w:pPr>
    <w:rPr>
      <w:rFonts w:ascii="Times New Roman" w:hAnsi="Times New Roman" w:eastAsia="Calibri" w:cs="Times New Roman" w:eastAsiaTheme="minorHAnsi"/>
      <w:color w:val="auto"/>
      <w:kern w:val="0"/>
      <w:sz w:val="24"/>
      <w:szCs w:val="24"/>
      <w:lang w:val="pl-PL" w:eastAsia="pl-PL" w:bidi="ar-SA"/>
    </w:rPr>
  </w:style>
  <w:style w:type="paragraph" w:styleId="Heading2">
    <w:name w:val="heading 2"/>
    <w:basedOn w:val="Normal"/>
    <w:next w:val="Normal"/>
    <w:link w:val="Heading2Char"/>
    <w:uiPriority w:val="9"/>
    <w:unhideWhenUsed/>
    <w:qFormat/>
    <w:rsid w:val="004c1696"/>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E74B5"/>
      <w:sz w:val="26"/>
      <w:szCs w:val="26"/>
    </w:rPr>
  </w:style>
  <w:style w:type="paragraph" w:styleId="Heading3">
    <w:name w:val="heading 3"/>
    <w:basedOn w:val="Normal"/>
    <w:next w:val="Normal"/>
    <w:link w:val="Heading3Char"/>
    <w:uiPriority w:val="9"/>
    <w:semiHidden/>
    <w:unhideWhenUsed/>
    <w:qFormat/>
    <w:rsid w:val="001c28ab"/>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4D78"/>
    </w:rPr>
  </w:style>
  <w:style w:type="paragraph" w:styleId="Heading5">
    <w:name w:val="heading 5"/>
    <w:basedOn w:val="Normal"/>
    <w:link w:val="Heading5Char"/>
    <w:uiPriority w:val="9"/>
    <w:qFormat/>
    <w:rsid w:val="00dd3f44"/>
    <w:pPr>
      <w:spacing w:beforeAutospacing="1" w:afterAutospacing="1"/>
      <w:outlineLvl w:val="4"/>
    </w:pPr>
    <w:rPr>
      <w:rFonts w:eastAsia="Times New Roman"/>
      <w:b/>
      <w:bCs/>
      <w:sz w:val="20"/>
      <w:szCs w:val="20"/>
    </w:rPr>
  </w:style>
  <w:style w:type="character" w:styleId="DefaultParagraphFont" w:default="1">
    <w:name w:val="Default Paragraph Font"/>
    <w:uiPriority w:val="1"/>
    <w:semiHidden/>
    <w:unhideWhenUsed/>
    <w:qFormat/>
    <w:rPr/>
  </w:style>
  <w:style w:type="character" w:styleId="Heading5Char" w:customStyle="1">
    <w:name w:val="Heading 5 Char"/>
    <w:basedOn w:val="DefaultParagraphFont"/>
    <w:uiPriority w:val="9"/>
    <w:qFormat/>
    <w:rsid w:val="00dd3f44"/>
    <w:rPr>
      <w:rFonts w:ascii="Times New Roman" w:hAnsi="Times New Roman" w:eastAsia="Times New Roman" w:cs="Times New Roman"/>
      <w:b/>
      <w:bCs/>
      <w:sz w:val="20"/>
      <w:szCs w:val="20"/>
      <w:lang w:eastAsia="pl-PL"/>
    </w:rPr>
  </w:style>
  <w:style w:type="character" w:styleId="Heading2Char" w:customStyle="1">
    <w:name w:val="Heading 2 Char"/>
    <w:basedOn w:val="DefaultParagraphFont"/>
    <w:uiPriority w:val="9"/>
    <w:qFormat/>
    <w:rsid w:val="004c1696"/>
    <w:rPr>
      <w:rFonts w:ascii="Calibri Light" w:hAnsi="Calibri Light" w:eastAsia="" w:cs="" w:asciiTheme="majorHAnsi" w:cstheme="majorBidi" w:eastAsiaTheme="majorEastAsia" w:hAnsiTheme="majorHAnsi"/>
      <w:color w:themeColor="accent1" w:themeShade="bf" w:val="2E74B5"/>
      <w:sz w:val="26"/>
      <w:szCs w:val="26"/>
      <w:lang w:eastAsia="pl-PL"/>
    </w:rPr>
  </w:style>
  <w:style w:type="character" w:styleId="Heading3Char" w:customStyle="1">
    <w:name w:val="Heading 3 Char"/>
    <w:basedOn w:val="DefaultParagraphFont"/>
    <w:uiPriority w:val="9"/>
    <w:semiHidden/>
    <w:qFormat/>
    <w:rsid w:val="001c28ab"/>
    <w:rPr>
      <w:rFonts w:ascii="Calibri Light" w:hAnsi="Calibri Light" w:eastAsia="" w:cs="" w:asciiTheme="majorHAnsi" w:cstheme="majorBidi" w:eastAsiaTheme="majorEastAsia" w:hAnsiTheme="majorHAnsi"/>
      <w:color w:themeColor="accent1" w:themeShade="7f" w:val="1F4D78"/>
      <w:sz w:val="24"/>
      <w:szCs w:val="24"/>
      <w:lang w:eastAsia="pl-PL"/>
    </w:rPr>
  </w:style>
  <w:style w:type="character" w:styleId="Emphasis">
    <w:name w:val="Emphasis"/>
    <w:basedOn w:val="DefaultParagraphFont"/>
    <w:uiPriority w:val="20"/>
    <w:qFormat/>
    <w:rsid w:val="0064687b"/>
    <w:rPr>
      <w:i/>
      <w:iCs/>
    </w:rPr>
  </w:style>
  <w:style w:type="character" w:styleId="tlid-translation" w:customStyle="1">
    <w:name w:val="tlid-translation"/>
    <w:basedOn w:val="DefaultParagraphFont"/>
    <w:qFormat/>
    <w:rsid w:val="0006381d"/>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NormalWeb">
    <w:name w:val="Normal (Web)"/>
    <w:basedOn w:val="Normal"/>
    <w:uiPriority w:val="99"/>
    <w:unhideWhenUsed/>
    <w:qFormat/>
    <w:rsid w:val="00dd3f44"/>
    <w:pPr>
      <w:spacing w:beforeAutospacing="1" w:afterAutospacing="1"/>
    </w:pPr>
    <w:rPr>
      <w:rFonts w:eastAsia="Times New Roman"/>
    </w:rPr>
  </w:style>
  <w:style w:type="paragraph" w:styleId="ListParagraph">
    <w:name w:val="List Paragraph"/>
    <w:basedOn w:val="Normal"/>
    <w:uiPriority w:val="34"/>
    <w:qFormat/>
    <w:rsid w:val="00dd3f44"/>
    <w:pPr>
      <w:spacing w:before="0" w:after="0"/>
      <w:ind w:start="720"/>
      <w:contextualSpacing/>
    </w:pPr>
    <w:rPr/>
  </w:style>
  <w:style w:type="numbering" w:styleId="Bezlistyuser" w:default="1">
    <w:name w:val="Bez listy (user)"/>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33EA6-F234-4E6F-9A1A-02ADBDF1E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Application>LibreOffice/26.2.4.2$Windows_X86_64 LibreOffice_project/0229ac93fcf0d7cbc6376066c6f35021cef002dc</Application>
  <AppVersion>15.0000</AppVersion>
  <Pages>3</Pages>
  <Words>1174</Words>
  <Characters>7684</Characters>
  <CharactersWithSpaces>8850</CharactersWithSpaces>
  <Paragraphs>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2018-10-05T13:10:00Z</dcterms:created>
  <dc:creator>Mikołaj</dc:creator>
  <dc:description/>
  <dc:language>pl-PL</dc:language>
  <cp:lastModifiedBy/>
  <dcterms:modified xsi:type="dcterms:W3CDTF">2026-07-07T14:33:39Z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